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29E06" w14:textId="1D35AC6D" w:rsidR="00681B72" w:rsidRDefault="002E1125">
      <w:pPr>
        <w:pStyle w:val="PolicyTitle"/>
        <w:spacing w:line="264" w:lineRule="auto"/>
      </w:pPr>
      <w:r>
        <w:t>CRV Digital</w:t>
      </w:r>
    </w:p>
    <w:p w14:paraId="19052652" w14:textId="424991F5" w:rsidR="00681B72" w:rsidRDefault="008540D5">
      <w:pPr>
        <w:pStyle w:val="PolicySubtitle"/>
        <w:spacing w:after="120" w:line="264" w:lineRule="auto"/>
      </w:pPr>
      <w:r>
        <w:t>AI Use Policy</w:t>
      </w:r>
    </w:p>
    <w:tbl>
      <w:tblPr>
        <w:tblW w:w="0" w:type="auto"/>
        <w:tblBorders>
          <w:top w:val="single" w:sz="6" w:space="0" w:color="B4C6E7"/>
          <w:left w:val="single" w:sz="6" w:space="0" w:color="B4C6E7"/>
          <w:bottom w:val="single" w:sz="6" w:space="0" w:color="B4C6E7"/>
          <w:right w:val="single" w:sz="6" w:space="0" w:color="B4C6E7"/>
          <w:insideH w:val="single" w:sz="6" w:space="0" w:color="B4C6E7"/>
          <w:insideV w:val="single" w:sz="6" w:space="0" w:color="B4C6E7"/>
        </w:tblBorders>
        <w:tblLayout w:type="fixed"/>
        <w:tblCellMar>
          <w:top w:w="50" w:type="dxa"/>
          <w:left w:w="80" w:type="dxa"/>
          <w:bottom w:w="50" w:type="dxa"/>
          <w:right w:w="80" w:type="dxa"/>
        </w:tblCellMar>
        <w:tblLook w:val="04A0" w:firstRow="1" w:lastRow="0" w:firstColumn="1" w:lastColumn="0" w:noHBand="0" w:noVBand="1"/>
      </w:tblPr>
      <w:tblGrid>
        <w:gridCol w:w="4968"/>
        <w:gridCol w:w="4968"/>
      </w:tblGrid>
      <w:tr w:rsidR="00681B72" w14:paraId="784B2295" w14:textId="77777777">
        <w:tc>
          <w:tcPr>
            <w:tcW w:w="4968" w:type="dxa"/>
            <w:shd w:val="clear" w:color="auto" w:fill="D9E2F3"/>
            <w:vAlign w:val="center"/>
          </w:tcPr>
          <w:p w14:paraId="759BDEF8" w14:textId="77777777" w:rsidR="00681B72" w:rsidRDefault="00000000">
            <w:pPr>
              <w:pStyle w:val="PolicyBody"/>
              <w:spacing w:after="40" w:line="252" w:lineRule="auto"/>
            </w:pPr>
            <w:r>
              <w:rPr>
                <w:b/>
                <w:color w:val="1F3756"/>
              </w:rPr>
              <w:t>Policy Title</w:t>
            </w:r>
          </w:p>
        </w:tc>
        <w:tc>
          <w:tcPr>
            <w:tcW w:w="4968" w:type="dxa"/>
            <w:vAlign w:val="center"/>
          </w:tcPr>
          <w:p w14:paraId="77C5BF5C" w14:textId="77777777" w:rsidR="00EC2A0F" w:rsidRDefault="00000000">
            <w:pPr>
              <w:spacing w:after="40" w:line="252" w:lineRule="auto"/>
            </w:pPr>
            <w:r>
              <w:t>AI Use Policy</w:t>
            </w:r>
          </w:p>
        </w:tc>
      </w:tr>
      <w:tr w:rsidR="00681B72" w14:paraId="66B96964" w14:textId="77777777">
        <w:tc>
          <w:tcPr>
            <w:tcW w:w="4968" w:type="dxa"/>
            <w:shd w:val="clear" w:color="auto" w:fill="D9E2F3"/>
            <w:vAlign w:val="center"/>
          </w:tcPr>
          <w:p w14:paraId="757A9933" w14:textId="77777777" w:rsidR="00681B72" w:rsidRDefault="00000000">
            <w:pPr>
              <w:pStyle w:val="PolicyBody"/>
              <w:spacing w:after="40" w:line="252" w:lineRule="auto"/>
            </w:pPr>
            <w:r>
              <w:rPr>
                <w:b/>
                <w:color w:val="1F3756"/>
              </w:rPr>
              <w:t>Policy Owner</w:t>
            </w:r>
          </w:p>
        </w:tc>
        <w:tc>
          <w:tcPr>
            <w:tcW w:w="4968" w:type="dxa"/>
            <w:vAlign w:val="center"/>
          </w:tcPr>
          <w:p w14:paraId="7B542918" w14:textId="77777777" w:rsidR="00EC2A0F" w:rsidRDefault="00000000">
            <w:pPr>
              <w:spacing w:after="40" w:line="252" w:lineRule="auto"/>
            </w:pPr>
            <w:r>
              <w:t>Director / Managing Director</w:t>
            </w:r>
          </w:p>
        </w:tc>
      </w:tr>
      <w:tr w:rsidR="00681B72" w14:paraId="0249A38C" w14:textId="77777777">
        <w:tc>
          <w:tcPr>
            <w:tcW w:w="4968" w:type="dxa"/>
            <w:shd w:val="clear" w:color="auto" w:fill="D9E2F3"/>
            <w:vAlign w:val="center"/>
          </w:tcPr>
          <w:p w14:paraId="720CFBEA" w14:textId="77777777" w:rsidR="00681B72" w:rsidRDefault="00000000">
            <w:pPr>
              <w:pStyle w:val="PolicyBody"/>
              <w:spacing w:after="40" w:line="252" w:lineRule="auto"/>
            </w:pPr>
            <w:r>
              <w:rPr>
                <w:b/>
                <w:color w:val="1F3756"/>
              </w:rPr>
              <w:t>Policy Number</w:t>
            </w:r>
          </w:p>
        </w:tc>
        <w:tc>
          <w:tcPr>
            <w:tcW w:w="4968" w:type="dxa"/>
            <w:vAlign w:val="center"/>
          </w:tcPr>
          <w:p w14:paraId="772930FF" w14:textId="77777777" w:rsidR="00EC2A0F" w:rsidRDefault="00000000">
            <w:pPr>
              <w:spacing w:after="40" w:line="252" w:lineRule="auto"/>
            </w:pPr>
            <w:r>
              <w:t>IES-001</w:t>
            </w:r>
          </w:p>
        </w:tc>
      </w:tr>
      <w:tr w:rsidR="00681B72" w14:paraId="60532DC5" w14:textId="77777777">
        <w:tc>
          <w:tcPr>
            <w:tcW w:w="4968" w:type="dxa"/>
            <w:shd w:val="clear" w:color="auto" w:fill="D9E2F3"/>
            <w:vAlign w:val="center"/>
          </w:tcPr>
          <w:p w14:paraId="5E13DD8B" w14:textId="77777777" w:rsidR="00681B72" w:rsidRDefault="00000000">
            <w:pPr>
              <w:pStyle w:val="PolicyBody"/>
              <w:spacing w:after="40" w:line="252" w:lineRule="auto"/>
            </w:pPr>
            <w:r>
              <w:rPr>
                <w:b/>
                <w:color w:val="1F3756"/>
              </w:rPr>
              <w:t>Effective Date</w:t>
            </w:r>
          </w:p>
        </w:tc>
        <w:tc>
          <w:tcPr>
            <w:tcW w:w="4968" w:type="dxa"/>
            <w:vAlign w:val="center"/>
          </w:tcPr>
          <w:p w14:paraId="3B26F35E" w14:textId="77777777" w:rsidR="00EC2A0F" w:rsidRDefault="00000000">
            <w:pPr>
              <w:spacing w:after="40" w:line="252" w:lineRule="auto"/>
            </w:pPr>
            <w:r>
              <w:t>19 April 2026</w:t>
            </w:r>
          </w:p>
        </w:tc>
      </w:tr>
      <w:tr w:rsidR="00681B72" w14:paraId="539F6DC0" w14:textId="77777777">
        <w:tc>
          <w:tcPr>
            <w:tcW w:w="4968" w:type="dxa"/>
            <w:shd w:val="clear" w:color="auto" w:fill="D9E2F3"/>
            <w:vAlign w:val="center"/>
          </w:tcPr>
          <w:p w14:paraId="720FC97D" w14:textId="77777777" w:rsidR="00681B72" w:rsidRDefault="00000000">
            <w:pPr>
              <w:pStyle w:val="PolicyBody"/>
              <w:spacing w:after="40" w:line="252" w:lineRule="auto"/>
            </w:pPr>
            <w:r>
              <w:rPr>
                <w:b/>
                <w:color w:val="1F3756"/>
              </w:rPr>
              <w:t>Review Cycle</w:t>
            </w:r>
          </w:p>
        </w:tc>
        <w:tc>
          <w:tcPr>
            <w:tcW w:w="4968" w:type="dxa"/>
            <w:vAlign w:val="center"/>
          </w:tcPr>
          <w:p w14:paraId="62B1A1F7" w14:textId="77777777" w:rsidR="00EC2A0F" w:rsidRDefault="00000000">
            <w:pPr>
              <w:spacing w:after="40" w:line="252" w:lineRule="auto"/>
            </w:pPr>
            <w:r>
              <w:t>Annual</w:t>
            </w:r>
          </w:p>
        </w:tc>
      </w:tr>
      <w:tr w:rsidR="00681B72" w14:paraId="41B2445C" w14:textId="77777777">
        <w:tc>
          <w:tcPr>
            <w:tcW w:w="4968" w:type="dxa"/>
            <w:shd w:val="clear" w:color="auto" w:fill="D9E2F3"/>
            <w:vAlign w:val="center"/>
          </w:tcPr>
          <w:p w14:paraId="2642439B" w14:textId="77777777" w:rsidR="00681B72" w:rsidRDefault="00000000">
            <w:pPr>
              <w:pStyle w:val="PolicyBody"/>
              <w:spacing w:after="40" w:line="252" w:lineRule="auto"/>
            </w:pPr>
            <w:r>
              <w:rPr>
                <w:b/>
                <w:color w:val="1F3756"/>
              </w:rPr>
              <w:t>Applies To</w:t>
            </w:r>
          </w:p>
        </w:tc>
        <w:tc>
          <w:tcPr>
            <w:tcW w:w="4968" w:type="dxa"/>
            <w:vAlign w:val="center"/>
          </w:tcPr>
          <w:p w14:paraId="57285784" w14:textId="6DDEFD04" w:rsidR="00EC2A0F" w:rsidRDefault="00000000">
            <w:pPr>
              <w:spacing w:after="40" w:line="252" w:lineRule="auto"/>
            </w:pPr>
            <w:r>
              <w:t xml:space="preserve">All employees, contractors, freelancers, and consultants working for or on behalf of </w:t>
            </w:r>
            <w:r w:rsidR="002E1125">
              <w:t>CRV Digital</w:t>
            </w:r>
          </w:p>
        </w:tc>
      </w:tr>
    </w:tbl>
    <w:p w14:paraId="6EF55C5A" w14:textId="77777777" w:rsidR="00681B72" w:rsidRDefault="00681B72">
      <w:pPr>
        <w:pStyle w:val="PolicyBody"/>
        <w:spacing w:line="264" w:lineRule="auto"/>
      </w:pPr>
    </w:p>
    <w:p w14:paraId="55E4EE37" w14:textId="179F6757" w:rsidR="00681B72" w:rsidRDefault="00000000">
      <w:pPr>
        <w:pStyle w:val="PolicyNote"/>
        <w:spacing w:line="264" w:lineRule="auto"/>
      </w:pPr>
      <w:r>
        <w:t xml:space="preserve">This first draft adapts the company policy template for </w:t>
      </w:r>
      <w:r w:rsidR="002E1125">
        <w:t>CRV Digital</w:t>
      </w:r>
      <w:r>
        <w:t>'s internal use and should be reviewed alongside the company's confidentiality, data handling, methodology, and quality assurance documents.</w:t>
      </w:r>
    </w:p>
    <w:p w14:paraId="4A93A832" w14:textId="77777777" w:rsidR="00681B72" w:rsidRDefault="00000000">
      <w:pPr>
        <w:pStyle w:val="PolicyHeading1"/>
        <w:spacing w:line="264" w:lineRule="auto"/>
      </w:pPr>
      <w:r>
        <w:t>1. Purpose</w:t>
      </w:r>
    </w:p>
    <w:p w14:paraId="1DA85571" w14:textId="58C1A9C6" w:rsidR="00681B72" w:rsidRDefault="00000000">
      <w:pPr>
        <w:pStyle w:val="PolicyBody"/>
        <w:spacing w:line="264" w:lineRule="auto"/>
      </w:pPr>
      <w:r>
        <w:t xml:space="preserve">This policy sets out how </w:t>
      </w:r>
      <w:r w:rsidR="002E1125">
        <w:t>CRV Digital</w:t>
      </w:r>
      <w:r>
        <w:t xml:space="preserve"> may use artificial intelligence (AI) tools in connection with 3D scene visualisation, reconstruction, modelling, texturing, image generation, document drafting, and administrative work. The purpose is to ensure that AI-assisted work is controlled, transparent, secure, and proportionate, and that final outputs remain accurate, neutral, defensible, and suitable for use in legal and expert-support contexts.</w:t>
      </w:r>
    </w:p>
    <w:p w14:paraId="5DE28A45" w14:textId="77777777" w:rsidR="00681B72" w:rsidRDefault="00000000">
      <w:pPr>
        <w:pStyle w:val="PolicyHeading1"/>
        <w:spacing w:line="264" w:lineRule="auto"/>
      </w:pPr>
      <w:r>
        <w:t>2. Scope</w:t>
      </w:r>
    </w:p>
    <w:p w14:paraId="56DF5813" w14:textId="0E240B97" w:rsidR="00681B72" w:rsidRDefault="00000000">
      <w:pPr>
        <w:pStyle w:val="PolicyBody"/>
        <w:spacing w:line="264" w:lineRule="auto"/>
      </w:pPr>
      <w:r>
        <w:t xml:space="preserve">This policy applies to all approved AI tools used by </w:t>
      </w:r>
      <w:r w:rsidR="002E1125">
        <w:t>CRV Digital</w:t>
      </w:r>
      <w:r>
        <w:t>, all staff and contractors using such tools on behalf of the company, and all business functions including modelling, texturing, image generation, drafting, administration, marketing, and internal research. It covers client work, example projects, internal workflows, and business development materials. It does not permit unrestricted AI use for case-critical factual reconstruction, expert opinion, or undisclosed generation of substantive evidential content.</w:t>
      </w:r>
    </w:p>
    <w:p w14:paraId="5142B707" w14:textId="77777777" w:rsidR="00681B72" w:rsidRDefault="00000000">
      <w:pPr>
        <w:pStyle w:val="PolicyHeading1"/>
        <w:spacing w:line="264" w:lineRule="auto"/>
      </w:pPr>
      <w:r>
        <w:t>3. Policy Statement</w:t>
      </w:r>
    </w:p>
    <w:p w14:paraId="0774777D" w14:textId="21375107" w:rsidR="00681B72" w:rsidRDefault="00000000">
      <w:pPr>
        <w:pStyle w:val="PolicyBody"/>
        <w:spacing w:line="264" w:lineRule="auto"/>
      </w:pPr>
      <w:r>
        <w:t xml:space="preserve">AI tools may be used only where their use is controlled, proportionate, and subject to human review. All final work delivered by </w:t>
      </w:r>
      <w:r w:rsidR="002E1125">
        <w:t>CRV Digital</w:t>
      </w:r>
      <w:r>
        <w:t xml:space="preserve"> must remain source-based, neutral, and capable of explanation by a human operator. AI must support efficiency and production quality without replacing professional judgment or creating misleading material.</w:t>
      </w:r>
    </w:p>
    <w:p w14:paraId="1A18B820" w14:textId="55183B5B" w:rsidR="00681B72" w:rsidRDefault="00000000">
      <w:pPr>
        <w:pStyle w:val="PolicyBullet"/>
        <w:spacing w:after="120" w:line="264" w:lineRule="auto"/>
      </w:pPr>
      <w:r>
        <w:t xml:space="preserve">Requirement 1: Human responsibility. All work product remains the responsibility of </w:t>
      </w:r>
      <w:r w:rsidR="002E1125">
        <w:t>CRV Digital</w:t>
      </w:r>
      <w:r>
        <w:t xml:space="preserve"> and the individual handling the project. AI tools may assist, but they must not replace human review, human judgment, or quality control.</w:t>
      </w:r>
    </w:p>
    <w:p w14:paraId="415C6291" w14:textId="77777777" w:rsidR="00681B72" w:rsidRDefault="00000000">
      <w:pPr>
        <w:pStyle w:val="PolicyBullet"/>
        <w:spacing w:after="120" w:line="264" w:lineRule="auto"/>
      </w:pPr>
      <w:r>
        <w:t>Requirement 2: No AI-generated factual invention. AI must not be used to invent, guess, embellish, or reconstruct disputed or case-critical facts. AI-generated material must not be presented as observed fact unless it has been independently verified against source material and approved for use.</w:t>
      </w:r>
    </w:p>
    <w:p w14:paraId="103E1E55" w14:textId="77777777" w:rsidR="00681B72" w:rsidRDefault="00000000">
      <w:pPr>
        <w:pStyle w:val="PolicyBullet"/>
        <w:spacing w:after="120" w:line="264" w:lineRule="auto"/>
      </w:pPr>
      <w:r>
        <w:t xml:space="preserve">Requirement 3: Documentation, validation, and escalation. Where AI contributes to a project output, the project lead must document the nature of that use where it is material, validate the output against source </w:t>
      </w:r>
      <w:r>
        <w:lastRenderedPageBreak/>
        <w:t>material, and escalate any uncertain or sensitive use to the Policy Owner or Project Lead before proceeding.</w:t>
      </w:r>
    </w:p>
    <w:p w14:paraId="3A1E6B8F" w14:textId="32217E61" w:rsidR="00EC2A0F" w:rsidRDefault="0017211E" w:rsidP="0017211E">
      <w:pPr>
        <w:pStyle w:val="PolicyBullet"/>
        <w:spacing w:after="120" w:line="264" w:lineRule="auto"/>
      </w:pPr>
      <w:r>
        <w:t>Requirement 4: Restricted use for case-specific content. AI may be used for limited production assistance, such as generic textures, non-material background assets, internal drafting, or workflow support. AI must not be used to generate case-specific people, disputed objects, or event details where appearance, dimensions, position, or movement are material to the matter, unless expressly approved and fully validated.</w:t>
      </w:r>
    </w:p>
    <w:p w14:paraId="3C112E22" w14:textId="5AFC9FD2" w:rsidR="00EC2A0F" w:rsidRDefault="0017211E" w:rsidP="0017211E">
      <w:pPr>
        <w:pStyle w:val="PolicyBullet"/>
        <w:spacing w:after="120" w:line="264" w:lineRule="auto"/>
      </w:pPr>
      <w:r>
        <w:t>Requirement 5: Confidentiality and data protection. Confidential, privileged, personal, or case-sensitive information must not be uploaded into public or unapproved AI tools. AI tools may only be used with case material where confidentiality, data protection, and client obligations are maintained.</w:t>
      </w:r>
    </w:p>
    <w:p w14:paraId="7A239861" w14:textId="66004E55" w:rsidR="00EC2A0F" w:rsidRDefault="0017211E" w:rsidP="0017211E">
      <w:pPr>
        <w:pStyle w:val="PolicyBullet"/>
        <w:spacing w:after="120" w:line="264" w:lineRule="auto"/>
      </w:pPr>
      <w:r>
        <w:t>Requirement 6: Prohibited uses. AI must not be used to fabricate or alter source evidence, generate misleading enhancements of CCTV or photographs, create expert opinion, or replace documented methodology, assumptions, or validation.</w:t>
      </w:r>
    </w:p>
    <w:p w14:paraId="4299ACC3" w14:textId="77777777" w:rsidR="00681B72" w:rsidRDefault="00000000">
      <w:pPr>
        <w:pStyle w:val="PolicyHeading1"/>
        <w:spacing w:line="264" w:lineRule="auto"/>
      </w:pPr>
      <w:r>
        <w:t>4. Roles and Responsibilities</w:t>
      </w:r>
    </w:p>
    <w:p w14:paraId="1C85817E" w14:textId="77777777" w:rsidR="00681B72" w:rsidRDefault="00000000">
      <w:pPr>
        <w:pStyle w:val="PolicyBody"/>
        <w:spacing w:line="264" w:lineRule="auto"/>
      </w:pPr>
      <w:r>
        <w:t>The following roles are accountable for implementing, monitoring, and enforcing this policy.</w:t>
      </w:r>
    </w:p>
    <w:tbl>
      <w:tblPr>
        <w:tblW w:w="0" w:type="auto"/>
        <w:tblBorders>
          <w:top w:val="single" w:sz="6" w:space="0" w:color="B4C6E7"/>
          <w:left w:val="single" w:sz="6" w:space="0" w:color="B4C6E7"/>
          <w:bottom w:val="single" w:sz="6" w:space="0" w:color="B4C6E7"/>
          <w:right w:val="single" w:sz="6" w:space="0" w:color="B4C6E7"/>
          <w:insideH w:val="single" w:sz="6" w:space="0" w:color="B4C6E7"/>
          <w:insideV w:val="single" w:sz="6" w:space="0" w:color="B4C6E7"/>
        </w:tblBorders>
        <w:tblLayout w:type="fixed"/>
        <w:tblCellMar>
          <w:top w:w="50" w:type="dxa"/>
          <w:left w:w="80" w:type="dxa"/>
          <w:bottom w:w="50" w:type="dxa"/>
          <w:right w:w="80" w:type="dxa"/>
        </w:tblCellMar>
        <w:tblLook w:val="04A0" w:firstRow="1" w:lastRow="0" w:firstColumn="1" w:lastColumn="0" w:noHBand="0" w:noVBand="1"/>
      </w:tblPr>
      <w:tblGrid>
        <w:gridCol w:w="3312"/>
        <w:gridCol w:w="3312"/>
        <w:gridCol w:w="3744"/>
      </w:tblGrid>
      <w:tr w:rsidR="00681B72" w14:paraId="13F1BBD0" w14:textId="77777777">
        <w:tc>
          <w:tcPr>
            <w:tcW w:w="3312" w:type="dxa"/>
            <w:shd w:val="clear" w:color="auto" w:fill="D9E2F3"/>
            <w:vAlign w:val="center"/>
          </w:tcPr>
          <w:p w14:paraId="48C591A5" w14:textId="77777777" w:rsidR="00681B72" w:rsidRDefault="00000000">
            <w:pPr>
              <w:pStyle w:val="PolicyBody"/>
              <w:spacing w:after="40" w:line="252" w:lineRule="auto"/>
            </w:pPr>
            <w:r>
              <w:rPr>
                <w:b/>
                <w:color w:val="1F3756"/>
              </w:rPr>
              <w:t>Role</w:t>
            </w:r>
          </w:p>
        </w:tc>
        <w:tc>
          <w:tcPr>
            <w:tcW w:w="3312" w:type="dxa"/>
            <w:shd w:val="clear" w:color="auto" w:fill="D9E2F3"/>
            <w:vAlign w:val="center"/>
          </w:tcPr>
          <w:p w14:paraId="5E713CBC" w14:textId="77777777" w:rsidR="00681B72" w:rsidRDefault="00000000">
            <w:pPr>
              <w:pStyle w:val="PolicyBody"/>
              <w:spacing w:after="40" w:line="252" w:lineRule="auto"/>
            </w:pPr>
            <w:r>
              <w:rPr>
                <w:b/>
                <w:color w:val="1F3756"/>
              </w:rPr>
              <w:t>Responsibility</w:t>
            </w:r>
          </w:p>
        </w:tc>
        <w:tc>
          <w:tcPr>
            <w:tcW w:w="3312" w:type="dxa"/>
            <w:shd w:val="clear" w:color="auto" w:fill="D9E2F3"/>
            <w:vAlign w:val="center"/>
          </w:tcPr>
          <w:p w14:paraId="3933D150" w14:textId="77777777" w:rsidR="00681B72" w:rsidRDefault="00000000">
            <w:pPr>
              <w:pStyle w:val="PolicyBody"/>
              <w:spacing w:after="40" w:line="252" w:lineRule="auto"/>
            </w:pPr>
            <w:r>
              <w:rPr>
                <w:b/>
                <w:color w:val="1F3756"/>
              </w:rPr>
              <w:t>Notes</w:t>
            </w:r>
          </w:p>
        </w:tc>
      </w:tr>
      <w:tr w:rsidR="00681B72" w14:paraId="7B0C536F" w14:textId="77777777">
        <w:tc>
          <w:tcPr>
            <w:tcW w:w="2592" w:type="dxa"/>
            <w:vAlign w:val="center"/>
          </w:tcPr>
          <w:p w14:paraId="3BBED48F" w14:textId="77777777" w:rsidR="00EC2A0F" w:rsidRDefault="00000000">
            <w:pPr>
              <w:spacing w:after="40" w:line="252" w:lineRule="auto"/>
            </w:pPr>
            <w:r>
              <w:t>Policy Owner</w:t>
            </w:r>
          </w:p>
        </w:tc>
        <w:tc>
          <w:tcPr>
            <w:tcW w:w="3024" w:type="dxa"/>
            <w:vAlign w:val="center"/>
          </w:tcPr>
          <w:p w14:paraId="22ED3C0E" w14:textId="77777777" w:rsidR="00EC2A0F" w:rsidRDefault="00000000">
            <w:pPr>
              <w:spacing w:after="40" w:line="252" w:lineRule="auto"/>
            </w:pPr>
            <w:r>
              <w:t>Owns, reviews, and updates this policy. Approves exceptions and determines whether tools are permitted for company use.</w:t>
            </w:r>
          </w:p>
        </w:tc>
        <w:tc>
          <w:tcPr>
            <w:tcW w:w="3744" w:type="dxa"/>
            <w:vAlign w:val="center"/>
          </w:tcPr>
          <w:p w14:paraId="0225B138" w14:textId="1B2E7EE5" w:rsidR="00EC2A0F" w:rsidRDefault="0017211E">
            <w:pPr>
              <w:spacing w:after="40" w:line="252" w:lineRule="auto"/>
            </w:pPr>
            <w:r>
              <w:t>Responsible for company-wide oversight.</w:t>
            </w:r>
          </w:p>
        </w:tc>
      </w:tr>
      <w:tr w:rsidR="00681B72" w14:paraId="703754DC" w14:textId="77777777">
        <w:tc>
          <w:tcPr>
            <w:tcW w:w="2592" w:type="dxa"/>
            <w:vAlign w:val="center"/>
          </w:tcPr>
          <w:p w14:paraId="22E9BBF8" w14:textId="77777777" w:rsidR="00EC2A0F" w:rsidRDefault="00000000">
            <w:pPr>
              <w:spacing w:after="40" w:line="252" w:lineRule="auto"/>
            </w:pPr>
            <w:r>
              <w:t>Managers</w:t>
            </w:r>
          </w:p>
        </w:tc>
        <w:tc>
          <w:tcPr>
            <w:tcW w:w="3024" w:type="dxa"/>
            <w:vAlign w:val="center"/>
          </w:tcPr>
          <w:p w14:paraId="7BDCE033" w14:textId="77777777" w:rsidR="00EC2A0F" w:rsidRDefault="00000000">
            <w:pPr>
              <w:spacing w:after="40" w:line="252" w:lineRule="auto"/>
            </w:pPr>
            <w:r>
              <w:t>Ensure AI use on projects complies with this policy, confirm validation has been completed, and ensure material AI use is recorded.</w:t>
            </w:r>
          </w:p>
        </w:tc>
        <w:tc>
          <w:tcPr>
            <w:tcW w:w="3744" w:type="dxa"/>
            <w:vAlign w:val="center"/>
          </w:tcPr>
          <w:p w14:paraId="6391ECD3" w14:textId="77777777" w:rsidR="00EC2A0F" w:rsidRDefault="00000000">
            <w:pPr>
              <w:spacing w:after="40" w:line="252" w:lineRule="auto"/>
            </w:pPr>
            <w:r>
              <w:t>Responsible for project-level oversight.</w:t>
            </w:r>
          </w:p>
        </w:tc>
      </w:tr>
      <w:tr w:rsidR="00681B72" w14:paraId="1E3D1EC1" w14:textId="77777777">
        <w:tc>
          <w:tcPr>
            <w:tcW w:w="2592" w:type="dxa"/>
            <w:vAlign w:val="center"/>
          </w:tcPr>
          <w:p w14:paraId="15BF5F94" w14:textId="77777777" w:rsidR="00EC2A0F" w:rsidRDefault="00000000">
            <w:pPr>
              <w:spacing w:after="40" w:line="252" w:lineRule="auto"/>
            </w:pPr>
            <w:r>
              <w:t>Employees</w:t>
            </w:r>
          </w:p>
        </w:tc>
        <w:tc>
          <w:tcPr>
            <w:tcW w:w="3024" w:type="dxa"/>
            <w:vAlign w:val="center"/>
          </w:tcPr>
          <w:p w14:paraId="69C27AB8" w14:textId="77777777" w:rsidR="00EC2A0F" w:rsidRDefault="00000000">
            <w:pPr>
              <w:spacing w:after="40" w:line="252" w:lineRule="auto"/>
            </w:pPr>
            <w:r>
              <w:t>Follow this policy, use only approved tools for approved purposes, protect confidentiality, and escalate uncertainty before using AI in sensitive work.</w:t>
            </w:r>
          </w:p>
        </w:tc>
        <w:tc>
          <w:tcPr>
            <w:tcW w:w="3744" w:type="dxa"/>
            <w:vAlign w:val="center"/>
          </w:tcPr>
          <w:p w14:paraId="64EAC965" w14:textId="77777777" w:rsidR="00EC2A0F" w:rsidRDefault="00000000">
            <w:pPr>
              <w:spacing w:after="40" w:line="252" w:lineRule="auto"/>
            </w:pPr>
            <w:r>
              <w:t>Responsible for day-to-day compliance.</w:t>
            </w:r>
          </w:p>
        </w:tc>
      </w:tr>
    </w:tbl>
    <w:p w14:paraId="29D19DA5" w14:textId="77777777" w:rsidR="00681B72" w:rsidRDefault="00000000">
      <w:pPr>
        <w:pStyle w:val="PolicyHeading1"/>
        <w:spacing w:line="264" w:lineRule="auto"/>
      </w:pPr>
      <w:r>
        <w:t>5. Procedures</w:t>
      </w:r>
    </w:p>
    <w:p w14:paraId="69997A03" w14:textId="77777777" w:rsidR="00681B72" w:rsidRDefault="00000000">
      <w:pPr>
        <w:pStyle w:val="PolicyBody"/>
        <w:spacing w:line="264" w:lineRule="auto"/>
      </w:pPr>
      <w:r>
        <w:t>The procedure below must be followed whenever AI is used in internal work or client-facing project work.</w:t>
      </w:r>
    </w:p>
    <w:p w14:paraId="3FEAB256" w14:textId="77777777" w:rsidR="00681B72" w:rsidRDefault="00000000">
      <w:pPr>
        <w:pStyle w:val="PolicyBody"/>
        <w:spacing w:line="264" w:lineRule="auto"/>
        <w:ind w:left="288"/>
      </w:pPr>
      <w:r>
        <w:t>1. Confirm that the AI tool is approved for company use and that the intended use falls within a permitted category.</w:t>
      </w:r>
    </w:p>
    <w:p w14:paraId="29C860A4" w14:textId="77777777" w:rsidR="00681B72" w:rsidRDefault="00000000">
      <w:pPr>
        <w:pStyle w:val="PolicyBody"/>
        <w:spacing w:line="264" w:lineRule="auto"/>
        <w:ind w:left="288"/>
      </w:pPr>
      <w:r>
        <w:t>2. Check whether confidential, privileged, personal, or case-sensitive information would be entered into the tool and stop if the tool is not approved for such use.</w:t>
      </w:r>
    </w:p>
    <w:p w14:paraId="07302D6D" w14:textId="77777777" w:rsidR="00681B72" w:rsidRDefault="00000000">
      <w:pPr>
        <w:pStyle w:val="PolicyBody"/>
        <w:spacing w:line="264" w:lineRule="auto"/>
        <w:ind w:left="288"/>
      </w:pPr>
      <w:r>
        <w:t>3. Where AI contributes to a client-facing output, record the tool used, the purpose of use, the asset or output affected, and whether the use is cosmetic, approximate, or material.</w:t>
      </w:r>
    </w:p>
    <w:p w14:paraId="5E4B6AC3" w14:textId="77777777" w:rsidR="00681B72" w:rsidRDefault="00000000">
      <w:pPr>
        <w:pStyle w:val="PolicyBody"/>
        <w:spacing w:line="264" w:lineRule="auto"/>
        <w:ind w:left="288"/>
      </w:pPr>
      <w:r>
        <w:t>4. Validate any material AI-assisted output against photographs, CCTV, measurements, plans, or other source material before delivery, and escalate any uncertainty to the Policy Owner or Project Lead.</w:t>
      </w:r>
    </w:p>
    <w:p w14:paraId="0E4BB593" w14:textId="77777777" w:rsidR="00EC2A0F" w:rsidRDefault="00000000">
      <w:pPr>
        <w:spacing w:line="264" w:lineRule="auto"/>
      </w:pPr>
      <w:r>
        <w:lastRenderedPageBreak/>
        <w:t>5. For any material AI-assisted use, retain a record of the date, tool, purpose, source material used to validate the output, corrections made, and any limitations identified.</w:t>
      </w:r>
    </w:p>
    <w:p w14:paraId="0981901D" w14:textId="77777777" w:rsidR="00EC2A0F" w:rsidRDefault="00000000">
      <w:pPr>
        <w:spacing w:line="264" w:lineRule="auto"/>
      </w:pPr>
      <w:r>
        <w:t>6. Where appropriate, disclose that AI-assisted tools were used in creating part of an output, particularly where such use may be relevant to interpretation, reliability, or scrutiny.</w:t>
      </w:r>
    </w:p>
    <w:p w14:paraId="4A82557E" w14:textId="77777777" w:rsidR="00681B72" w:rsidRDefault="00000000">
      <w:pPr>
        <w:pStyle w:val="PolicyHeading1"/>
        <w:spacing w:line="264" w:lineRule="auto"/>
      </w:pPr>
      <w:r>
        <w:t>6. Compliance and Exceptions</w:t>
      </w:r>
    </w:p>
    <w:p w14:paraId="05169C04" w14:textId="77777777" w:rsidR="00681B72" w:rsidRDefault="00000000">
      <w:pPr>
        <w:pStyle w:val="PolicyBody"/>
        <w:spacing w:line="264" w:lineRule="auto"/>
      </w:pPr>
      <w:r>
        <w:t>Compliance will be monitored through project reviews, file checks, and management oversight. Any breach may lead to withdrawal of the output from use, corrective action, retraining, disciplinary action where appropriate, and client notification where required. Exceptions must be requested in advance, approved by the Policy Owner, documented in writing, and must never permit the misleading presentation of AI-generated content as direct fact or evidence.</w:t>
      </w:r>
    </w:p>
    <w:p w14:paraId="4F6C05BE" w14:textId="77777777" w:rsidR="00681B72" w:rsidRDefault="00000000">
      <w:pPr>
        <w:pStyle w:val="PolicyHeading1"/>
        <w:spacing w:line="264" w:lineRule="auto"/>
      </w:pPr>
      <w:r>
        <w:t>7. Related Documents</w:t>
      </w:r>
    </w:p>
    <w:p w14:paraId="7E251E04" w14:textId="77777777" w:rsidR="00681B72" w:rsidRDefault="00000000">
      <w:pPr>
        <w:pStyle w:val="PolicyBullet"/>
        <w:spacing w:after="120" w:line="264" w:lineRule="auto"/>
      </w:pPr>
      <w:r>
        <w:t>Confidentiality and Data Handling Policy</w:t>
      </w:r>
    </w:p>
    <w:p w14:paraId="70FD710B" w14:textId="77777777" w:rsidR="00681B72" w:rsidRDefault="00000000">
      <w:pPr>
        <w:pStyle w:val="PolicyBullet"/>
        <w:spacing w:after="120" w:line="264" w:lineRule="auto"/>
      </w:pPr>
      <w:r>
        <w:t>Methodology and Quality Assurance Procedures</w:t>
      </w:r>
    </w:p>
    <w:p w14:paraId="45E69AEC" w14:textId="77777777" w:rsidR="00681B72" w:rsidRDefault="00000000">
      <w:pPr>
        <w:pStyle w:val="PolicyBullet"/>
        <w:spacing w:after="120" w:line="264" w:lineRule="auto"/>
      </w:pPr>
      <w:r>
        <w:t>AI Use Log / Source Register / Assumptions and Limitations Log</w:t>
      </w:r>
    </w:p>
    <w:p w14:paraId="3AD2272D" w14:textId="77777777" w:rsidR="00EC2A0F" w:rsidRDefault="00000000">
      <w:pPr>
        <w:spacing w:line="264" w:lineRule="auto"/>
      </w:pPr>
      <w:r>
        <w:t>Client Engagement Terms / File Retention and Archiving Policy / Version Control Procedure</w:t>
      </w:r>
    </w:p>
    <w:p w14:paraId="2B35C237" w14:textId="77777777" w:rsidR="00681B72" w:rsidRDefault="00000000">
      <w:pPr>
        <w:pStyle w:val="PolicyHeading1"/>
        <w:spacing w:line="264" w:lineRule="auto"/>
      </w:pPr>
      <w:r>
        <w:t>8. Definitions</w:t>
      </w:r>
    </w:p>
    <w:p w14:paraId="48687BCA" w14:textId="77777777" w:rsidR="00681B72" w:rsidRDefault="00000000">
      <w:pPr>
        <w:pStyle w:val="PolicyBody"/>
        <w:spacing w:line="264" w:lineRule="auto"/>
      </w:pPr>
      <w:r>
        <w:t>Key terms are defined below for consistency of interpretation across the business.</w:t>
      </w:r>
    </w:p>
    <w:tbl>
      <w:tblPr>
        <w:tblW w:w="9900" w:type="dxa"/>
        <w:tblInd w:w="-8" w:type="dxa"/>
        <w:tblBorders>
          <w:top w:val="single" w:sz="6" w:space="0" w:color="B4C6E7"/>
          <w:left w:val="single" w:sz="6" w:space="0" w:color="B4C6E7"/>
          <w:bottom w:val="single" w:sz="6" w:space="0" w:color="B4C6E7"/>
          <w:right w:val="single" w:sz="6" w:space="0" w:color="B4C6E7"/>
          <w:insideH w:val="single" w:sz="6" w:space="0" w:color="B4C6E7"/>
          <w:insideV w:val="single" w:sz="6" w:space="0" w:color="B4C6E7"/>
        </w:tblBorders>
        <w:tblLayout w:type="fixed"/>
        <w:tblCellMar>
          <w:top w:w="50" w:type="dxa"/>
          <w:left w:w="80" w:type="dxa"/>
          <w:bottom w:w="50" w:type="dxa"/>
          <w:right w:w="80" w:type="dxa"/>
        </w:tblCellMar>
        <w:tblLook w:val="04A0" w:firstRow="1" w:lastRow="0" w:firstColumn="1" w:lastColumn="0" w:noHBand="0" w:noVBand="1"/>
      </w:tblPr>
      <w:tblGrid>
        <w:gridCol w:w="1761"/>
        <w:gridCol w:w="8139"/>
      </w:tblGrid>
      <w:tr w:rsidR="00681B72" w14:paraId="3096092A" w14:textId="77777777" w:rsidTr="0017211E">
        <w:trPr>
          <w:trHeight w:val="357"/>
        </w:trPr>
        <w:tc>
          <w:tcPr>
            <w:tcW w:w="1761" w:type="dxa"/>
            <w:shd w:val="clear" w:color="auto" w:fill="D9E2F3"/>
            <w:vAlign w:val="center"/>
          </w:tcPr>
          <w:p w14:paraId="6B61DCFB" w14:textId="77777777" w:rsidR="00681B72" w:rsidRDefault="00000000">
            <w:pPr>
              <w:pStyle w:val="PolicyBody"/>
              <w:spacing w:after="40" w:line="252" w:lineRule="auto"/>
            </w:pPr>
            <w:r>
              <w:rPr>
                <w:b/>
                <w:color w:val="1F3756"/>
              </w:rPr>
              <w:t>Term</w:t>
            </w:r>
          </w:p>
        </w:tc>
        <w:tc>
          <w:tcPr>
            <w:tcW w:w="8139" w:type="dxa"/>
            <w:shd w:val="clear" w:color="auto" w:fill="D9E2F3"/>
            <w:vAlign w:val="center"/>
          </w:tcPr>
          <w:p w14:paraId="246778E7" w14:textId="77777777" w:rsidR="00681B72" w:rsidRDefault="00000000">
            <w:pPr>
              <w:pStyle w:val="PolicyBody"/>
              <w:spacing w:after="40" w:line="252" w:lineRule="auto"/>
            </w:pPr>
            <w:r>
              <w:rPr>
                <w:b/>
                <w:color w:val="1F3756"/>
              </w:rPr>
              <w:t>Definition</w:t>
            </w:r>
          </w:p>
        </w:tc>
      </w:tr>
      <w:tr w:rsidR="00681B72" w14:paraId="7815888B" w14:textId="77777777" w:rsidTr="0017211E">
        <w:trPr>
          <w:trHeight w:val="697"/>
        </w:trPr>
        <w:tc>
          <w:tcPr>
            <w:tcW w:w="1761" w:type="dxa"/>
            <w:vAlign w:val="center"/>
          </w:tcPr>
          <w:p w14:paraId="06EA6288" w14:textId="77777777" w:rsidR="00EC2A0F" w:rsidRDefault="00000000">
            <w:pPr>
              <w:spacing w:after="40" w:line="252" w:lineRule="auto"/>
            </w:pPr>
            <w:r>
              <w:t>Artificial Intelligence (AI)</w:t>
            </w:r>
          </w:p>
        </w:tc>
        <w:tc>
          <w:tcPr>
            <w:tcW w:w="8139" w:type="dxa"/>
            <w:vAlign w:val="center"/>
          </w:tcPr>
          <w:p w14:paraId="68D2BFD0" w14:textId="77777777" w:rsidR="00EC2A0F" w:rsidRDefault="00000000">
            <w:pPr>
              <w:spacing w:after="40" w:line="252" w:lineRule="auto"/>
            </w:pPr>
            <w:r>
              <w:t>Software or systems that generate, transform, classify, summarise, or assist with text, images, models, textures, or other content using machine learning or related techniques.</w:t>
            </w:r>
          </w:p>
        </w:tc>
      </w:tr>
      <w:tr w:rsidR="00681B72" w14:paraId="4FF3048B" w14:textId="77777777" w:rsidTr="0017211E">
        <w:trPr>
          <w:trHeight w:val="357"/>
        </w:trPr>
        <w:tc>
          <w:tcPr>
            <w:tcW w:w="1761" w:type="dxa"/>
            <w:vAlign w:val="center"/>
          </w:tcPr>
          <w:p w14:paraId="6D24319B" w14:textId="77777777" w:rsidR="00EC2A0F" w:rsidRDefault="00000000">
            <w:pPr>
              <w:spacing w:after="40" w:line="252" w:lineRule="auto"/>
            </w:pPr>
            <w:r>
              <w:t>Exception</w:t>
            </w:r>
          </w:p>
        </w:tc>
        <w:tc>
          <w:tcPr>
            <w:tcW w:w="8139" w:type="dxa"/>
            <w:vAlign w:val="center"/>
          </w:tcPr>
          <w:p w14:paraId="209003EB" w14:textId="77777777" w:rsidR="00EC2A0F" w:rsidRDefault="00000000">
            <w:pPr>
              <w:spacing w:after="40" w:line="252" w:lineRule="auto"/>
            </w:pPr>
            <w:r>
              <w:t>A formally approved departure from this policy for a specific purpose and subject to stated safeguards.</w:t>
            </w:r>
          </w:p>
        </w:tc>
      </w:tr>
      <w:tr w:rsidR="00681B72" w14:paraId="67F41423" w14:textId="77777777" w:rsidTr="0017211E">
        <w:trPr>
          <w:trHeight w:val="357"/>
        </w:trPr>
        <w:tc>
          <w:tcPr>
            <w:tcW w:w="1761" w:type="dxa"/>
            <w:vAlign w:val="center"/>
          </w:tcPr>
          <w:p w14:paraId="39022ED9" w14:textId="77777777" w:rsidR="00EC2A0F" w:rsidRDefault="00000000">
            <w:pPr>
              <w:spacing w:after="40" w:line="252" w:lineRule="auto"/>
            </w:pPr>
            <w:r>
              <w:t>Review Date</w:t>
            </w:r>
          </w:p>
        </w:tc>
        <w:tc>
          <w:tcPr>
            <w:tcW w:w="8139" w:type="dxa"/>
            <w:vAlign w:val="center"/>
          </w:tcPr>
          <w:p w14:paraId="23CC1952" w14:textId="77777777" w:rsidR="00EC2A0F" w:rsidRDefault="00000000">
            <w:pPr>
              <w:spacing w:after="40" w:line="252" w:lineRule="auto"/>
            </w:pPr>
            <w:r>
              <w:t>The date on which this policy must next be formally reviewed and either re-approved or revised.</w:t>
            </w:r>
          </w:p>
        </w:tc>
      </w:tr>
    </w:tbl>
    <w:p w14:paraId="19B56925" w14:textId="77777777" w:rsidR="00681B72" w:rsidRDefault="00000000">
      <w:pPr>
        <w:pStyle w:val="PolicyHeading1"/>
        <w:spacing w:line="264" w:lineRule="auto"/>
      </w:pPr>
      <w:r>
        <w:t>9. Approval and Review</w:t>
      </w:r>
    </w:p>
    <w:p w14:paraId="5F8F6F88" w14:textId="2160B646" w:rsidR="00681B72" w:rsidRDefault="00000000">
      <w:pPr>
        <w:pStyle w:val="PolicyBody"/>
        <w:spacing w:line="264" w:lineRule="auto"/>
      </w:pPr>
      <w:r>
        <w:t xml:space="preserve">Approved by: </w:t>
      </w:r>
      <w:r w:rsidR="00E360B4">
        <w:t>HENRY WILSON</w:t>
      </w:r>
      <w:r>
        <w:t xml:space="preserve"> </w:t>
      </w:r>
      <w:r w:rsidR="00E360B4">
        <w:t>| DIRECTOR</w:t>
      </w:r>
    </w:p>
    <w:p w14:paraId="1CB68C00" w14:textId="04939076" w:rsidR="00681B72" w:rsidRDefault="00000000">
      <w:pPr>
        <w:pStyle w:val="PolicyBody"/>
        <w:spacing w:line="264" w:lineRule="auto"/>
      </w:pPr>
      <w:r>
        <w:t xml:space="preserve">Approval date: </w:t>
      </w:r>
      <w:r w:rsidR="00E360B4">
        <w:t>19</w:t>
      </w:r>
      <w:r>
        <w:t xml:space="preserve"> </w:t>
      </w:r>
      <w:r w:rsidR="00E360B4">
        <w:t>April 2026</w:t>
      </w:r>
    </w:p>
    <w:p w14:paraId="22259C71" w14:textId="77777777" w:rsidR="00681B72" w:rsidRDefault="00000000">
      <w:pPr>
        <w:pStyle w:val="PolicyBody"/>
        <w:spacing w:line="264" w:lineRule="auto"/>
      </w:pPr>
      <w:r>
        <w:t>Next review date: 19 April 2027</w:t>
      </w:r>
    </w:p>
    <w:p w14:paraId="17EF569F" w14:textId="77777777" w:rsidR="00681B72" w:rsidRDefault="00000000">
      <w:pPr>
        <w:pStyle w:val="PolicyBody"/>
        <w:spacing w:line="264" w:lineRule="auto"/>
      </w:pPr>
      <w:r>
        <w:t>Version: v1.0</w:t>
      </w:r>
    </w:p>
    <w:p w14:paraId="53DAD4BF" w14:textId="77777777" w:rsidR="00681B72" w:rsidRDefault="00000000">
      <w:pPr>
        <w:pStyle w:val="PolicyHeading2"/>
        <w:spacing w:after="120" w:line="264" w:lineRule="auto"/>
      </w:pPr>
      <w:r>
        <w:t>Revision History</w:t>
      </w:r>
    </w:p>
    <w:tbl>
      <w:tblPr>
        <w:tblW w:w="0" w:type="auto"/>
        <w:tblBorders>
          <w:top w:val="single" w:sz="6" w:space="0" w:color="B4C6E7"/>
          <w:left w:val="single" w:sz="6" w:space="0" w:color="B4C6E7"/>
          <w:bottom w:val="single" w:sz="6" w:space="0" w:color="B4C6E7"/>
          <w:right w:val="single" w:sz="6" w:space="0" w:color="B4C6E7"/>
          <w:insideH w:val="single" w:sz="6" w:space="0" w:color="B4C6E7"/>
          <w:insideV w:val="single" w:sz="6" w:space="0" w:color="B4C6E7"/>
        </w:tblBorders>
        <w:tblLayout w:type="fixed"/>
        <w:tblCellMar>
          <w:top w:w="50" w:type="dxa"/>
          <w:left w:w="80" w:type="dxa"/>
          <w:bottom w:w="50" w:type="dxa"/>
          <w:right w:w="80" w:type="dxa"/>
        </w:tblCellMar>
        <w:tblLook w:val="04A0" w:firstRow="1" w:lastRow="0" w:firstColumn="1" w:lastColumn="0" w:noHBand="0" w:noVBand="1"/>
      </w:tblPr>
      <w:tblGrid>
        <w:gridCol w:w="2234"/>
        <w:gridCol w:w="2234"/>
        <w:gridCol w:w="2720"/>
        <w:gridCol w:w="2720"/>
      </w:tblGrid>
      <w:tr w:rsidR="00681B72" w14:paraId="3EE37443" w14:textId="77777777" w:rsidTr="0017211E">
        <w:trPr>
          <w:trHeight w:val="301"/>
        </w:trPr>
        <w:tc>
          <w:tcPr>
            <w:tcW w:w="2234" w:type="dxa"/>
            <w:shd w:val="clear" w:color="auto" w:fill="D9E2F3"/>
            <w:vAlign w:val="center"/>
          </w:tcPr>
          <w:p w14:paraId="0D208C11" w14:textId="77777777" w:rsidR="00681B72" w:rsidRDefault="00000000">
            <w:pPr>
              <w:pStyle w:val="PolicyBody"/>
              <w:spacing w:after="40" w:line="252" w:lineRule="auto"/>
            </w:pPr>
            <w:r>
              <w:rPr>
                <w:b/>
                <w:color w:val="1F3756"/>
                <w:sz w:val="20"/>
              </w:rPr>
              <w:t>Version</w:t>
            </w:r>
          </w:p>
        </w:tc>
        <w:tc>
          <w:tcPr>
            <w:tcW w:w="2234" w:type="dxa"/>
            <w:shd w:val="clear" w:color="auto" w:fill="D9E2F3"/>
            <w:vAlign w:val="center"/>
          </w:tcPr>
          <w:p w14:paraId="34AA1223" w14:textId="77777777" w:rsidR="00681B72" w:rsidRDefault="00000000">
            <w:pPr>
              <w:pStyle w:val="PolicyBody"/>
              <w:spacing w:after="40" w:line="252" w:lineRule="auto"/>
            </w:pPr>
            <w:r>
              <w:rPr>
                <w:b/>
                <w:color w:val="1F3756"/>
                <w:sz w:val="20"/>
              </w:rPr>
              <w:t>Date</w:t>
            </w:r>
          </w:p>
        </w:tc>
        <w:tc>
          <w:tcPr>
            <w:tcW w:w="2720" w:type="dxa"/>
            <w:shd w:val="clear" w:color="auto" w:fill="D9E2F3"/>
            <w:vAlign w:val="center"/>
          </w:tcPr>
          <w:p w14:paraId="7B8697C3" w14:textId="77777777" w:rsidR="00681B72" w:rsidRDefault="00000000">
            <w:pPr>
              <w:pStyle w:val="PolicyBody"/>
              <w:spacing w:after="40" w:line="252" w:lineRule="auto"/>
            </w:pPr>
            <w:r>
              <w:rPr>
                <w:b/>
                <w:color w:val="1F3756"/>
                <w:sz w:val="20"/>
              </w:rPr>
              <w:t>Summary of Changes</w:t>
            </w:r>
          </w:p>
        </w:tc>
        <w:tc>
          <w:tcPr>
            <w:tcW w:w="2720" w:type="dxa"/>
            <w:shd w:val="clear" w:color="auto" w:fill="D9E2F3"/>
            <w:vAlign w:val="center"/>
          </w:tcPr>
          <w:p w14:paraId="757905E1" w14:textId="77777777" w:rsidR="00681B72" w:rsidRDefault="00000000">
            <w:pPr>
              <w:pStyle w:val="PolicyBody"/>
              <w:spacing w:after="40" w:line="252" w:lineRule="auto"/>
            </w:pPr>
            <w:r>
              <w:rPr>
                <w:b/>
                <w:color w:val="1F3756"/>
                <w:sz w:val="20"/>
              </w:rPr>
              <w:t>Author / Approver</w:t>
            </w:r>
          </w:p>
        </w:tc>
      </w:tr>
      <w:tr w:rsidR="00681B72" w14:paraId="6BC16D4F" w14:textId="77777777" w:rsidTr="0017211E">
        <w:trPr>
          <w:trHeight w:val="301"/>
        </w:trPr>
        <w:tc>
          <w:tcPr>
            <w:tcW w:w="2234" w:type="dxa"/>
            <w:vAlign w:val="center"/>
          </w:tcPr>
          <w:p w14:paraId="36EFFAFE" w14:textId="77777777" w:rsidR="00681B72" w:rsidRDefault="00000000">
            <w:pPr>
              <w:pStyle w:val="PolicyBody"/>
              <w:spacing w:after="40" w:line="252" w:lineRule="auto"/>
            </w:pPr>
            <w:r>
              <w:rPr>
                <w:sz w:val="20"/>
              </w:rPr>
              <w:t>1.0</w:t>
            </w:r>
          </w:p>
        </w:tc>
        <w:tc>
          <w:tcPr>
            <w:tcW w:w="2234" w:type="dxa"/>
            <w:vAlign w:val="center"/>
          </w:tcPr>
          <w:p w14:paraId="2F7CB525" w14:textId="77777777" w:rsidR="00EC2A0F" w:rsidRDefault="00000000">
            <w:pPr>
              <w:spacing w:after="40" w:line="252" w:lineRule="auto"/>
            </w:pPr>
            <w:r>
              <w:t>19 April 2026</w:t>
            </w:r>
          </w:p>
        </w:tc>
        <w:tc>
          <w:tcPr>
            <w:tcW w:w="2720" w:type="dxa"/>
            <w:vAlign w:val="center"/>
          </w:tcPr>
          <w:p w14:paraId="5E3E223C" w14:textId="77777777" w:rsidR="00EC2A0F" w:rsidRDefault="00000000">
            <w:pPr>
              <w:spacing w:after="40" w:line="252" w:lineRule="auto"/>
            </w:pPr>
            <w:r>
              <w:t>Initial issue.</w:t>
            </w:r>
          </w:p>
        </w:tc>
        <w:tc>
          <w:tcPr>
            <w:tcW w:w="2720" w:type="dxa"/>
            <w:vAlign w:val="center"/>
          </w:tcPr>
          <w:p w14:paraId="10B430D1" w14:textId="7EF0CAC4" w:rsidR="00EC2A0F" w:rsidRDefault="00A316D5">
            <w:pPr>
              <w:spacing w:after="40" w:line="252" w:lineRule="auto"/>
            </w:pPr>
            <w:r>
              <w:t>HENRY WILSON | DIRECTOR</w:t>
            </w:r>
          </w:p>
        </w:tc>
      </w:tr>
    </w:tbl>
    <w:p w14:paraId="768B500E" w14:textId="186C44A6" w:rsidR="00681B72" w:rsidRDefault="00000000">
      <w:pPr>
        <w:pStyle w:val="PolicyHeading1"/>
        <w:spacing w:line="264" w:lineRule="auto"/>
      </w:pPr>
      <w:r>
        <w:lastRenderedPageBreak/>
        <w:t>Appendix A (</w:t>
      </w:r>
      <w:r w:rsidR="0017211E">
        <w:t>AI Use Classification Guide</w:t>
      </w:r>
      <w:r>
        <w:t>)</w:t>
      </w:r>
    </w:p>
    <w:p w14:paraId="08967098" w14:textId="77777777" w:rsidR="00EC2A0F" w:rsidRDefault="00000000">
      <w:pPr>
        <w:spacing w:line="264" w:lineRule="auto"/>
      </w:pPr>
      <w:r>
        <w:t>Green - Usually permitted: internal drafting support, generic non-case-specific assets, generic textures, administrative assistance.</w:t>
      </w:r>
    </w:p>
    <w:p w14:paraId="0E6A19C4" w14:textId="77777777" w:rsidR="00EC2A0F" w:rsidRDefault="00000000">
      <w:pPr>
        <w:spacing w:line="264" w:lineRule="auto"/>
      </w:pPr>
      <w:r>
        <w:t>Amber - Approval and validation required: AI-assisted modelling of objects from references, approximate asset generation for client-facing scenes, inferred but non-critical geometry.</w:t>
      </w:r>
    </w:p>
    <w:p w14:paraId="176B1D91" w14:textId="77777777" w:rsidR="00EC2A0F" w:rsidRDefault="00000000">
      <w:pPr>
        <w:spacing w:line="264" w:lineRule="auto"/>
      </w:pPr>
      <w:r>
        <w:t>Red - Prohibited or exceptional only: case-specific people generated by AI, disputed objects generated without clear evidential basis, AI-created event sequences presented as fact, or uploads of confidential case materials to unapproved public AI systems.</w:t>
      </w:r>
    </w:p>
    <w:p w14:paraId="4C149888" w14:textId="424E9E69" w:rsidR="0017211E" w:rsidRDefault="0017211E" w:rsidP="0017211E">
      <w:pPr>
        <w:pStyle w:val="PolicyHeading1"/>
        <w:spacing w:line="264" w:lineRule="auto"/>
      </w:pPr>
      <w:r>
        <w:t>Appendix B (Minimum Record for Material AI Use)</w:t>
      </w:r>
    </w:p>
    <w:p w14:paraId="2EF25341" w14:textId="77777777" w:rsidR="00EC2A0F" w:rsidRDefault="00000000">
      <w:pPr>
        <w:spacing w:line="264" w:lineRule="auto"/>
      </w:pPr>
      <w:r>
        <w:t>For any material AI-assisted project output, record the project reference, user name, AI tool used, date used, purpose, asset or output affected, validation method, corrections made after generation, limitations noted, and any disclosure decision.</w:t>
      </w:r>
    </w:p>
    <w:sectPr w:rsidR="00EC2A0F" w:rsidSect="00034616">
      <w:headerReference w:type="default" r:id="rId8"/>
      <w:footerReference w:type="default" r:id="rId9"/>
      <w:pgSz w:w="12240" w:h="15840"/>
      <w:pgMar w:top="1008" w:right="1152" w:bottom="1008" w:left="1152"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C91BE" w14:textId="77777777" w:rsidR="0070524C" w:rsidRDefault="0070524C">
      <w:pPr>
        <w:spacing w:after="0" w:line="240" w:lineRule="auto"/>
      </w:pPr>
      <w:r>
        <w:separator/>
      </w:r>
    </w:p>
  </w:endnote>
  <w:endnote w:type="continuationSeparator" w:id="0">
    <w:p w14:paraId="423C2A2E" w14:textId="77777777" w:rsidR="0070524C" w:rsidRDefault="00705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8C5D2" w14:textId="77777777" w:rsidR="00681B72" w:rsidRDefault="00000000">
    <w:pPr>
      <w:pStyle w:val="Footer"/>
      <w:jc w:val="center"/>
    </w:pPr>
    <w:r>
      <w:rPr>
        <w:sz w:val="17"/>
      </w:rPr>
      <w:t xml:space="preserve">Page </w:t>
    </w:r>
    <w:r>
      <w:fldChar w:fldCharType="begin"/>
    </w:r>
    <w:r>
      <w:instrText>PAGE</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1BEBA" w14:textId="77777777" w:rsidR="0070524C" w:rsidRDefault="0070524C">
      <w:pPr>
        <w:spacing w:after="0" w:line="240" w:lineRule="auto"/>
      </w:pPr>
      <w:r>
        <w:separator/>
      </w:r>
    </w:p>
  </w:footnote>
  <w:footnote w:type="continuationSeparator" w:id="0">
    <w:p w14:paraId="5F7CA74D" w14:textId="77777777" w:rsidR="0070524C" w:rsidRDefault="00705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54491" w14:textId="77777777" w:rsidR="00681B72" w:rsidRDefault="00000000">
    <w:pPr>
      <w:pStyle w:val="Header"/>
      <w:jc w:val="right"/>
    </w:pPr>
    <w:r>
      <w:rPr>
        <w:color w:val="595959"/>
        <w:sz w:val="17"/>
      </w:rPr>
      <w:t>Company Policy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50514435">
    <w:abstractNumId w:val="8"/>
  </w:num>
  <w:num w:numId="2" w16cid:durableId="521751751">
    <w:abstractNumId w:val="6"/>
  </w:num>
  <w:num w:numId="3" w16cid:durableId="911161909">
    <w:abstractNumId w:val="5"/>
  </w:num>
  <w:num w:numId="4" w16cid:durableId="1122067196">
    <w:abstractNumId w:val="4"/>
  </w:num>
  <w:num w:numId="5" w16cid:durableId="331877151">
    <w:abstractNumId w:val="7"/>
  </w:num>
  <w:num w:numId="6" w16cid:durableId="277182116">
    <w:abstractNumId w:val="3"/>
  </w:num>
  <w:num w:numId="7" w16cid:durableId="1056464843">
    <w:abstractNumId w:val="2"/>
  </w:num>
  <w:num w:numId="8" w16cid:durableId="1478572142">
    <w:abstractNumId w:val="1"/>
  </w:num>
  <w:num w:numId="9" w16cid:durableId="1865897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499C"/>
    <w:rsid w:val="00101B71"/>
    <w:rsid w:val="0015074B"/>
    <w:rsid w:val="0017211E"/>
    <w:rsid w:val="002172FA"/>
    <w:rsid w:val="0029639D"/>
    <w:rsid w:val="002E1125"/>
    <w:rsid w:val="00326F90"/>
    <w:rsid w:val="0067353F"/>
    <w:rsid w:val="00681B72"/>
    <w:rsid w:val="006B6B02"/>
    <w:rsid w:val="0070524C"/>
    <w:rsid w:val="00823084"/>
    <w:rsid w:val="008540D5"/>
    <w:rsid w:val="00877107"/>
    <w:rsid w:val="008A7168"/>
    <w:rsid w:val="008F10D2"/>
    <w:rsid w:val="00A316D5"/>
    <w:rsid w:val="00AA1D8D"/>
    <w:rsid w:val="00B47730"/>
    <w:rsid w:val="00CB0664"/>
    <w:rsid w:val="00D2337A"/>
    <w:rsid w:val="00E360B4"/>
    <w:rsid w:val="00EC2A0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DE3819"/>
  <w14:defaultImageDpi w14:val="300"/>
  <w15:docId w15:val="{FF9678C2-57CE-4AFA-B1D3-6C77C6418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Title">
    <w:name w:val="Policy Title"/>
    <w:basedOn w:val="Title"/>
    <w:pPr>
      <w:spacing w:after="120"/>
    </w:pPr>
    <w:rPr>
      <w:rFonts w:ascii="Aptos Display" w:hAnsi="Aptos Display"/>
      <w:b/>
      <w:color w:val="1F3756"/>
      <w:sz w:val="48"/>
    </w:rPr>
  </w:style>
  <w:style w:type="paragraph" w:customStyle="1" w:styleId="PolicySubtitle">
    <w:name w:val="Policy Subtitle"/>
    <w:basedOn w:val="Subtitle"/>
    <w:pPr>
      <w:spacing w:after="360"/>
    </w:pPr>
    <w:rPr>
      <w:rFonts w:ascii="Aptos" w:hAnsi="Aptos"/>
      <w:color w:val="595959"/>
      <w:sz w:val="22"/>
    </w:rPr>
  </w:style>
  <w:style w:type="paragraph" w:customStyle="1" w:styleId="PolicyHeading1">
    <w:name w:val="Policy Heading 1"/>
    <w:basedOn w:val="Heading1"/>
    <w:pPr>
      <w:spacing w:before="240" w:after="120"/>
    </w:pPr>
    <w:rPr>
      <w:rFonts w:ascii="Aptos" w:hAnsi="Aptos"/>
      <w:color w:val="1F3756"/>
    </w:rPr>
  </w:style>
  <w:style w:type="paragraph" w:customStyle="1" w:styleId="PolicyHeading2">
    <w:name w:val="Policy Heading 2"/>
    <w:basedOn w:val="Heading2"/>
    <w:pPr>
      <w:spacing w:after="80"/>
    </w:pPr>
    <w:rPr>
      <w:rFonts w:ascii="Aptos" w:hAnsi="Aptos"/>
      <w:color w:val="366092"/>
      <w:sz w:val="23"/>
    </w:rPr>
  </w:style>
  <w:style w:type="paragraph" w:customStyle="1" w:styleId="PolicyHeading3">
    <w:name w:val="Policy Heading 3"/>
    <w:basedOn w:val="Heading3"/>
    <w:pPr>
      <w:spacing w:before="160" w:after="60"/>
    </w:pPr>
    <w:rPr>
      <w:rFonts w:ascii="Aptos" w:hAnsi="Aptos"/>
      <w:color w:val="1F3756"/>
    </w:rPr>
  </w:style>
  <w:style w:type="paragraph" w:customStyle="1" w:styleId="PolicyBody">
    <w:name w:val="Policy Body"/>
    <w:basedOn w:val="Normal"/>
  </w:style>
  <w:style w:type="paragraph" w:customStyle="1" w:styleId="PolicyNote">
    <w:name w:val="Policy Note"/>
    <w:basedOn w:val="Normal"/>
    <w:pPr>
      <w:ind w:left="216"/>
    </w:pPr>
    <w:rPr>
      <w:i/>
      <w:color w:val="595959"/>
      <w:sz w:val="19"/>
    </w:rPr>
  </w:style>
  <w:style w:type="paragraph" w:customStyle="1" w:styleId="PolicyBullet">
    <w:name w:val="Policy Bullet"/>
    <w:basedOn w:val="ListBullet"/>
    <w:pPr>
      <w:spacing w:after="60"/>
    </w:pPr>
  </w:style>
  <w:style w:type="character" w:customStyle="1" w:styleId="FieldLabel">
    <w:name w:val="Field Label"/>
    <w:rPr>
      <w:rFonts w:ascii="Aptos" w:hAnsi="Aptos"/>
      <w:b/>
      <w:color w:val="1F37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1188</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Policy Template</dc:title>
  <dc:subject>Professional Microsoft Word template for company policies</dc:subject>
  <dc:creator>OpenAI</dc:creator>
  <cp:keywords/>
  <dc:description>Editable policy template</dc:description>
  <cp:lastModifiedBy>Hal Wilson</cp:lastModifiedBy>
  <cp:revision>6</cp:revision>
  <dcterms:created xsi:type="dcterms:W3CDTF">2026-04-19T17:42:00Z</dcterms:created>
  <dcterms:modified xsi:type="dcterms:W3CDTF">2026-06-13T13:56:00Z</dcterms:modified>
  <cp:category/>
</cp:coreProperties>
</file>